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409CFD7C" w:rsidR="006C062D" w:rsidRDefault="003F50D1" w:rsidP="00323D7D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3F50D1">
        <w:rPr>
          <w:rFonts w:ascii="Arial" w:hAnsi="Arial" w:cs="Arial"/>
          <w:b/>
          <w:bCs/>
          <w:color w:val="auto"/>
        </w:rPr>
        <w:t>Wymiana dowodu rejestracyjnego ze względu na brak miejsca na kolejne wpisy następnego terminu badania technicznego pojazdu</w:t>
      </w:r>
    </w:p>
    <w:p w14:paraId="56FFA0FF" w14:textId="702225D1" w:rsidR="003F50D1" w:rsidRPr="003F50D1" w:rsidRDefault="003F50D1" w:rsidP="00323D7D">
      <w:pPr>
        <w:spacing w:line="360" w:lineRule="auto"/>
        <w:jc w:val="both"/>
        <w:rPr>
          <w:rFonts w:ascii="Arial" w:hAnsi="Arial" w:cs="Arial"/>
        </w:rPr>
      </w:pPr>
      <w:r w:rsidRPr="003F50D1">
        <w:rPr>
          <w:rFonts w:ascii="Arial" w:hAnsi="Arial" w:cs="Arial"/>
        </w:rPr>
        <w:t>Od 4 grudnia 2020 roku brak miejsc na pieczątki z przeglądu nie kwalifikuje dokumentu do wymiany</w:t>
      </w:r>
      <w:r>
        <w:rPr>
          <w:rFonts w:ascii="Arial" w:hAnsi="Arial" w:cs="Arial"/>
        </w:rPr>
        <w:t xml:space="preserve">. </w:t>
      </w:r>
      <w:r w:rsidRPr="003F50D1">
        <w:rPr>
          <w:rFonts w:ascii="Arial" w:hAnsi="Arial" w:cs="Arial"/>
        </w:rPr>
        <w:t xml:space="preserve">Zmiany wprowadzone na mocy tzw. pakietu </w:t>
      </w:r>
      <w:proofErr w:type="spellStart"/>
      <w:r w:rsidRPr="003F50D1">
        <w:rPr>
          <w:rFonts w:ascii="Arial" w:hAnsi="Arial" w:cs="Arial"/>
        </w:rPr>
        <w:t>deregulacyjnego</w:t>
      </w:r>
      <w:proofErr w:type="spellEnd"/>
      <w:r w:rsidRPr="003F50D1">
        <w:rPr>
          <w:rFonts w:ascii="Arial" w:hAnsi="Arial" w:cs="Arial"/>
        </w:rPr>
        <w:t xml:space="preserve"> weszły w życie </w:t>
      </w:r>
      <w:r>
        <w:rPr>
          <w:rFonts w:ascii="Arial" w:hAnsi="Arial" w:cs="Arial"/>
        </w:rPr>
        <w:t xml:space="preserve">z dniem </w:t>
      </w:r>
      <w:r w:rsidRPr="003F50D1">
        <w:rPr>
          <w:rFonts w:ascii="Arial" w:hAnsi="Arial" w:cs="Arial"/>
        </w:rPr>
        <w:t xml:space="preserve">4 grudnia 2020 roku. To oznacza, że brak miejsca na pieczątki z przeglądu technicznego nie </w:t>
      </w:r>
      <w:r>
        <w:rPr>
          <w:rFonts w:ascii="Arial" w:hAnsi="Arial" w:cs="Arial"/>
        </w:rPr>
        <w:t>kwalifikuje</w:t>
      </w:r>
      <w:r w:rsidRPr="003F50D1">
        <w:rPr>
          <w:rFonts w:ascii="Arial" w:hAnsi="Arial" w:cs="Arial"/>
        </w:rPr>
        <w:t xml:space="preserve"> dowodu rejestracyjnego do wymiany. </w:t>
      </w:r>
      <w:r>
        <w:rPr>
          <w:rFonts w:ascii="Arial" w:hAnsi="Arial" w:cs="Arial"/>
        </w:rPr>
        <w:t>W</w:t>
      </w:r>
      <w:r w:rsidRPr="003F50D1">
        <w:rPr>
          <w:rFonts w:ascii="Arial" w:hAnsi="Arial" w:cs="Arial"/>
        </w:rPr>
        <w:t>łaściciel nadal ma możliwość wymiany</w:t>
      </w:r>
      <w:r>
        <w:rPr>
          <w:rFonts w:ascii="Arial" w:hAnsi="Arial" w:cs="Arial"/>
        </w:rPr>
        <w:t xml:space="preserve"> dowodu rejestracyjnego, ale jest to </w:t>
      </w:r>
      <w:r w:rsidRPr="003F50D1">
        <w:rPr>
          <w:rFonts w:ascii="Arial" w:hAnsi="Arial" w:cs="Arial"/>
        </w:rPr>
        <w:t>dobrowolne</w:t>
      </w:r>
      <w:r>
        <w:rPr>
          <w:rFonts w:ascii="Arial" w:hAnsi="Arial" w:cs="Arial"/>
        </w:rPr>
        <w:t xml:space="preserve">. Wyjątek stanowi </w:t>
      </w:r>
      <w:r w:rsidRPr="003F50D1">
        <w:rPr>
          <w:rFonts w:ascii="Arial" w:hAnsi="Arial" w:cs="Arial"/>
        </w:rPr>
        <w:t>wyjazd za granicę</w:t>
      </w:r>
      <w:r>
        <w:rPr>
          <w:rFonts w:ascii="Arial" w:hAnsi="Arial" w:cs="Arial"/>
        </w:rPr>
        <w:t xml:space="preserve">, ponieważ </w:t>
      </w:r>
      <w:r w:rsidRPr="003F50D1">
        <w:rPr>
          <w:rFonts w:ascii="Arial" w:hAnsi="Arial" w:cs="Arial"/>
        </w:rPr>
        <w:t xml:space="preserve">zagraniczne służby nie </w:t>
      </w:r>
      <w:r>
        <w:rPr>
          <w:rFonts w:ascii="Arial" w:hAnsi="Arial" w:cs="Arial"/>
        </w:rPr>
        <w:t>mogą</w:t>
      </w:r>
      <w:r w:rsidRPr="003F50D1">
        <w:rPr>
          <w:rFonts w:ascii="Arial" w:hAnsi="Arial" w:cs="Arial"/>
        </w:rPr>
        <w:t xml:space="preserve"> sprawdzić danych w </w:t>
      </w:r>
      <w:proofErr w:type="spellStart"/>
      <w:r w:rsidRPr="003F50D1">
        <w:rPr>
          <w:rFonts w:ascii="Arial" w:hAnsi="Arial" w:cs="Arial"/>
        </w:rPr>
        <w:t>CEPiK</w:t>
      </w:r>
      <w:proofErr w:type="spellEnd"/>
      <w:r>
        <w:rPr>
          <w:rFonts w:ascii="Arial" w:hAnsi="Arial" w:cs="Arial"/>
        </w:rPr>
        <w:t>.</w:t>
      </w:r>
    </w:p>
    <w:p w14:paraId="2B54A403" w14:textId="623FA506" w:rsidR="005E7FB3" w:rsidRPr="00EF3B34" w:rsidRDefault="006C062D" w:rsidP="00323D7D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2AE388AD" w:rsidR="003521B0" w:rsidRPr="00A61BBA" w:rsidRDefault="006C062D" w:rsidP="00323D7D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3F50D1" w:rsidRPr="003F50D1">
        <w:rPr>
          <w:rFonts w:ascii="Arial" w:hAnsi="Arial" w:cs="Arial"/>
        </w:rPr>
        <w:t xml:space="preserve">wymianę dowodu rejestracyjnego ze względu na brak miejsca na kolejne wpisy następnego badania technicznego pojazdu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323D7D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27CCCE68" w14:textId="77777777" w:rsidR="00605E71" w:rsidRDefault="00605E71" w:rsidP="00323D7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Dotychczasowy dowód rejestracyjny</w:t>
      </w:r>
    </w:p>
    <w:p w14:paraId="22F58A56" w14:textId="31720982" w:rsidR="003F50D1" w:rsidRDefault="003F50D1" w:rsidP="00323D7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3F50D1">
        <w:rPr>
          <w:rFonts w:ascii="Arial" w:hAnsi="Arial" w:cs="Arial"/>
        </w:rPr>
        <w:t>Zaświadczenie o pozytywnym wyniku badania technicznego pojazdu</w:t>
      </w:r>
    </w:p>
    <w:p w14:paraId="75628138" w14:textId="2EE4F67D" w:rsidR="006C062D" w:rsidRDefault="006C062D" w:rsidP="00323D7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1ACB0848" w14:textId="77777777" w:rsidR="005B6CE4" w:rsidRPr="005B6CE4" w:rsidRDefault="005B6CE4" w:rsidP="00323D7D">
      <w:pPr>
        <w:spacing w:line="360" w:lineRule="auto"/>
        <w:jc w:val="both"/>
        <w:rPr>
          <w:rFonts w:ascii="Arial" w:hAnsi="Arial" w:cs="Arial"/>
        </w:rPr>
      </w:pPr>
      <w:r w:rsidRPr="005B6CE4">
        <w:rPr>
          <w:rFonts w:ascii="Arial" w:hAnsi="Arial" w:cs="Arial"/>
        </w:rPr>
        <w:t>Z dniem 04 września 2022r. zgodnie z art. 12 Zmiana ustawy - Prawo o ruchu drogowym oraz niektórych innych ustaw ust. 4 - Właściciel pojazdu, który posiada kartę pojazdu albo jej wtórnik, wydane na podstawie dotychczasowych przepisów:</w:t>
      </w:r>
    </w:p>
    <w:p w14:paraId="7A096747" w14:textId="77777777" w:rsidR="005B6CE4" w:rsidRPr="005B6CE4" w:rsidRDefault="005B6CE4" w:rsidP="00323D7D">
      <w:pPr>
        <w:spacing w:line="360" w:lineRule="auto"/>
        <w:jc w:val="both"/>
        <w:rPr>
          <w:rFonts w:ascii="Arial" w:hAnsi="Arial" w:cs="Arial"/>
        </w:rPr>
      </w:pPr>
      <w:r w:rsidRPr="005B6CE4">
        <w:rPr>
          <w:rFonts w:ascii="Arial" w:hAnsi="Arial" w:cs="Arial"/>
        </w:rPr>
        <w:t>1)</w:t>
      </w:r>
      <w:r w:rsidRPr="005B6CE4">
        <w:rPr>
          <w:rFonts w:ascii="Arial" w:hAnsi="Arial" w:cs="Arial"/>
        </w:rPr>
        <w:tab/>
        <w:t>zachowuje tę kartę albo jej wtórnik albo</w:t>
      </w:r>
    </w:p>
    <w:p w14:paraId="20D0DC40" w14:textId="55CC06AD" w:rsidR="005B6CE4" w:rsidRPr="005B6CE4" w:rsidRDefault="005B6CE4" w:rsidP="00323D7D">
      <w:pPr>
        <w:spacing w:line="360" w:lineRule="auto"/>
        <w:jc w:val="both"/>
        <w:rPr>
          <w:rFonts w:ascii="Arial" w:hAnsi="Arial" w:cs="Arial"/>
        </w:rPr>
      </w:pPr>
      <w:r w:rsidRPr="005B6CE4">
        <w:rPr>
          <w:rFonts w:ascii="Arial" w:hAnsi="Arial" w:cs="Arial"/>
        </w:rPr>
        <w:t>2)</w:t>
      </w:r>
      <w:r w:rsidRPr="005B6CE4">
        <w:rPr>
          <w:rFonts w:ascii="Arial" w:hAnsi="Arial" w:cs="Arial"/>
        </w:rPr>
        <w:tab/>
        <w:t>zwraca tę kartę albo jej wtórnik do starosty.</w:t>
      </w:r>
    </w:p>
    <w:p w14:paraId="52EEDAA5" w14:textId="6D61D44B" w:rsidR="008B549F" w:rsidRPr="00EE447A" w:rsidRDefault="008B549F" w:rsidP="00323D7D">
      <w:pPr>
        <w:pStyle w:val="Nagwek2"/>
        <w:jc w:val="both"/>
      </w:pPr>
      <w:r w:rsidRPr="00EE447A">
        <w:t>Opłaty</w:t>
      </w:r>
    </w:p>
    <w:p w14:paraId="55AA6E43" w14:textId="10A49FD7" w:rsidR="008B549F" w:rsidRPr="00EE447A" w:rsidRDefault="008B549F" w:rsidP="00323D7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E447A">
        <w:rPr>
          <w:rFonts w:ascii="Arial" w:hAnsi="Arial" w:cs="Arial"/>
        </w:rPr>
        <w:t>za pozwolenie czasowe - 1</w:t>
      </w:r>
      <w:r w:rsidR="00575F55" w:rsidRPr="00EE447A">
        <w:rPr>
          <w:rFonts w:ascii="Arial" w:hAnsi="Arial" w:cs="Arial"/>
        </w:rPr>
        <w:t>8</w:t>
      </w:r>
      <w:r w:rsidRPr="00EE447A">
        <w:rPr>
          <w:rFonts w:ascii="Arial" w:hAnsi="Arial" w:cs="Arial"/>
        </w:rPr>
        <w:t>,50</w:t>
      </w:r>
      <w:r w:rsidR="00A440CB" w:rsidRPr="00EE447A">
        <w:rPr>
          <w:rFonts w:ascii="Arial" w:hAnsi="Arial" w:cs="Arial"/>
        </w:rPr>
        <w:t xml:space="preserve"> </w:t>
      </w:r>
      <w:r w:rsidRPr="00EE447A">
        <w:rPr>
          <w:rFonts w:ascii="Arial" w:hAnsi="Arial" w:cs="Arial"/>
        </w:rPr>
        <w:t>zł</w:t>
      </w:r>
    </w:p>
    <w:p w14:paraId="0654E9D8" w14:textId="26A91A1D" w:rsidR="008B549F" w:rsidRPr="00EE447A" w:rsidRDefault="008B549F" w:rsidP="00323D7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E447A">
        <w:rPr>
          <w:rFonts w:ascii="Arial" w:hAnsi="Arial" w:cs="Arial"/>
        </w:rPr>
        <w:t xml:space="preserve">za dowód rejestracyjny </w:t>
      </w:r>
      <w:r w:rsidR="00A440CB" w:rsidRPr="00EE447A">
        <w:rPr>
          <w:rFonts w:ascii="Arial" w:hAnsi="Arial" w:cs="Arial"/>
        </w:rPr>
        <w:t>–</w:t>
      </w:r>
      <w:r w:rsidRPr="00EE447A">
        <w:rPr>
          <w:rFonts w:ascii="Arial" w:hAnsi="Arial" w:cs="Arial"/>
        </w:rPr>
        <w:t xml:space="preserve"> 54</w:t>
      </w:r>
      <w:r w:rsidR="00A440CB" w:rsidRPr="00EE447A">
        <w:rPr>
          <w:rFonts w:ascii="Arial" w:hAnsi="Arial" w:cs="Arial"/>
        </w:rPr>
        <w:t>,00</w:t>
      </w:r>
      <w:r w:rsidRPr="00EE447A">
        <w:rPr>
          <w:rFonts w:ascii="Arial" w:hAnsi="Arial" w:cs="Arial"/>
        </w:rPr>
        <w:t xml:space="preserve"> zł</w:t>
      </w:r>
    </w:p>
    <w:p w14:paraId="608210DA" w14:textId="32D8A89F" w:rsidR="008B549F" w:rsidRDefault="008B549F" w:rsidP="00323D7D">
      <w:pPr>
        <w:spacing w:line="360" w:lineRule="auto"/>
        <w:jc w:val="both"/>
        <w:rPr>
          <w:rFonts w:ascii="Arial" w:hAnsi="Arial" w:cs="Arial"/>
        </w:rPr>
      </w:pPr>
      <w:r w:rsidRPr="008B549F">
        <w:rPr>
          <w:rFonts w:ascii="Arial" w:hAnsi="Arial" w:cs="Arial"/>
        </w:rPr>
        <w:t>Wpłat z tytułu w/w opłat można dokonywać na rachunek bankowy Starostwa Powiatowego w Pszczynie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(np. na poczcie, przelewem bankowym)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nazwa banku: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Bank Spółdzielczy w Pszczynie</w:t>
      </w:r>
      <w:r>
        <w:rPr>
          <w:rFonts w:ascii="Arial" w:hAnsi="Arial" w:cs="Arial"/>
        </w:rPr>
        <w:t xml:space="preserve">, </w:t>
      </w:r>
      <w:r w:rsidRPr="008B54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rachunku </w:t>
      </w:r>
      <w:r w:rsidRPr="008B549F">
        <w:rPr>
          <w:rFonts w:ascii="Arial" w:hAnsi="Arial" w:cs="Arial"/>
        </w:rPr>
        <w:t>94 8448 0004 0006 1229 2011 0001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albo za pomocą karty płatniczej lub telefonu podczas załatwiania sprawy w Wydziale Komunikacji i Transportu.</w:t>
      </w:r>
    </w:p>
    <w:p w14:paraId="6EE60DEE" w14:textId="77777777" w:rsidR="00FA0603" w:rsidRDefault="00FA0603" w:rsidP="00323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Wpłat z tytułu opłaty skarbowej można dokonywać na rachunek bankowy Starostwa Powiatowego w Pszczynie (np. na poczcie, przelewem bankowym) nazwa banku: </w:t>
      </w:r>
      <w:r>
        <w:rPr>
          <w:rFonts w:ascii="Arial" w:hAnsi="Arial" w:cs="Arial"/>
        </w:rPr>
        <w:lastRenderedPageBreak/>
        <w:t>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323D7D">
      <w:pPr>
        <w:pStyle w:val="Nagwek2"/>
        <w:jc w:val="both"/>
      </w:pPr>
      <w:r w:rsidRPr="00765AD9">
        <w:t>Termin załatwienia sprawy</w:t>
      </w:r>
    </w:p>
    <w:p w14:paraId="425B362B" w14:textId="2DD31101" w:rsidR="00D5457D" w:rsidRDefault="00D5457D" w:rsidP="00323D7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Pozwolenie czasowe</w:t>
      </w:r>
      <w:r w:rsidR="00686332">
        <w:rPr>
          <w:rFonts w:ascii="Arial" w:hAnsi="Arial" w:cs="Arial"/>
        </w:rPr>
        <w:t xml:space="preserve">, </w:t>
      </w:r>
      <w:r w:rsidR="00686332" w:rsidRPr="00686332">
        <w:rPr>
          <w:rFonts w:ascii="Arial" w:hAnsi="Arial" w:cs="Arial"/>
        </w:rPr>
        <w:t>na wniosek właściciela pojazdu albo podmiotu</w:t>
      </w:r>
      <w:r w:rsidR="00686332">
        <w:rPr>
          <w:rFonts w:ascii="Arial" w:hAnsi="Arial" w:cs="Arial"/>
        </w:rPr>
        <w:t>,</w:t>
      </w:r>
      <w:r w:rsidRPr="00D5457D">
        <w:rPr>
          <w:rFonts w:ascii="Arial" w:hAnsi="Arial" w:cs="Arial"/>
        </w:rPr>
        <w:t xml:space="preserve"> wydawane jest niezwłocznie</w:t>
      </w:r>
      <w:r w:rsidR="00FA0603">
        <w:rPr>
          <w:rFonts w:ascii="Arial" w:hAnsi="Arial" w:cs="Arial"/>
        </w:rPr>
        <w:t xml:space="preserve"> w dniu przybycia do Starostwa po wcześniejszym umówieniu wizyty w systemie internetowej rezerwacji kolejki. N</w:t>
      </w:r>
      <w:r w:rsidRPr="00D5457D">
        <w:rPr>
          <w:rFonts w:ascii="Arial" w:hAnsi="Arial" w:cs="Arial"/>
        </w:rPr>
        <w:t xml:space="preserve">atomiast dowód rejestracyjny do 30 dni. </w:t>
      </w:r>
      <w:r w:rsidR="00FA0603">
        <w:rPr>
          <w:rFonts w:ascii="Arial" w:hAnsi="Arial" w:cs="Arial"/>
        </w:rPr>
        <w:br/>
      </w:r>
      <w:r w:rsidRPr="00D5457D">
        <w:rPr>
          <w:rFonts w:ascii="Arial" w:hAnsi="Arial" w:cs="Arial"/>
        </w:rPr>
        <w:t>W szczególnych przypadkach oczekiwanie na odbiór dowodu rejestracyjnego może się przedłużyć do 44 dni.</w:t>
      </w:r>
    </w:p>
    <w:p w14:paraId="07CCB068" w14:textId="571CD325" w:rsidR="00D5457D" w:rsidRPr="00765AD9" w:rsidRDefault="00D5457D" w:rsidP="00323D7D">
      <w:pPr>
        <w:pStyle w:val="Nagwek2"/>
        <w:jc w:val="both"/>
      </w:pPr>
      <w:r w:rsidRPr="00765AD9">
        <w:t>Miejsce załatwienia sprawy</w:t>
      </w:r>
    </w:p>
    <w:p w14:paraId="27D1212D" w14:textId="3723BA39" w:rsidR="00D5457D" w:rsidRDefault="00D5457D" w:rsidP="00323D7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102418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 </w:t>
      </w:r>
      <w:r w:rsidR="00FA0603">
        <w:rPr>
          <w:rFonts w:ascii="Arial" w:hAnsi="Arial" w:cs="Arial"/>
        </w:rPr>
        <w:t>32</w:t>
      </w:r>
      <w:r w:rsidRPr="00D5457D">
        <w:rPr>
          <w:rFonts w:ascii="Arial" w:hAnsi="Arial" w:cs="Arial"/>
        </w:rPr>
        <w:t xml:space="preserve"> 449-23-22, </w:t>
      </w:r>
      <w:r w:rsidR="00FA0603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323D7D">
      <w:pPr>
        <w:pStyle w:val="Nagwek2"/>
        <w:jc w:val="both"/>
      </w:pPr>
      <w:r w:rsidRPr="00765AD9">
        <w:t>Tryb odwoławczy</w:t>
      </w:r>
    </w:p>
    <w:p w14:paraId="1F0ABEB0" w14:textId="34F8BD75" w:rsidR="00D5457D" w:rsidRPr="003F6BAB" w:rsidRDefault="00686332" w:rsidP="00323D7D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4BA58039" w:rsidR="00D5457D" w:rsidRPr="00EF3B34" w:rsidRDefault="00D5457D" w:rsidP="00323D7D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74204512" w14:textId="77777777" w:rsidR="00FA0603" w:rsidRPr="00D5457D" w:rsidRDefault="00FA0603" w:rsidP="00323D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6BC7D8B5" w14:textId="77777777" w:rsidR="00FA0603" w:rsidRPr="00F56A85" w:rsidRDefault="00FA0603" w:rsidP="00323D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z dnia 8 listopada 2024 r.</w:t>
      </w:r>
    </w:p>
    <w:p w14:paraId="6CD17C88" w14:textId="77777777" w:rsidR="00FA0603" w:rsidRPr="00F56A85" w:rsidRDefault="00FA0603" w:rsidP="00323D7D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720F6A25" w14:textId="77777777" w:rsidR="00FA0603" w:rsidRPr="00F56A85" w:rsidRDefault="00FA0603" w:rsidP="00323D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5468051A" w14:textId="77777777" w:rsidR="00FA0603" w:rsidRPr="00F56A85" w:rsidRDefault="00FA0603" w:rsidP="00323D7D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3AEEEC8F" w14:textId="77777777" w:rsidR="00FA0603" w:rsidRDefault="00FA0603" w:rsidP="00323D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Infrastruktury i Rozwoju z dnia 29 października 2024r. zmieniające rozporządzenie w sprawie wysokości opłat za wydanie dowodu rejestracyjnego, pozwolenia czasowego i tablic (tablicy) rejestracyjnych oraz ich wtórników.</w:t>
      </w:r>
    </w:p>
    <w:p w14:paraId="2C5ACF81" w14:textId="77777777" w:rsidR="00FA0603" w:rsidRDefault="00FA0603" w:rsidP="00323D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Cyfryzacji z dnia 29 czerwca 2023r. w sprawie opłaty ewidencyjnej stanowiącej przychód Funduszu - Centralna Ewidencja Pojazdów i Kierowców </w:t>
      </w:r>
    </w:p>
    <w:p w14:paraId="390F6003" w14:textId="3ADC18B5" w:rsidR="00D5457D" w:rsidRPr="003F6BAB" w:rsidRDefault="00D5457D" w:rsidP="00323D7D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36140EEF" w:rsidR="00D5457D" w:rsidRDefault="00D5457D" w:rsidP="00323D7D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lastRenderedPageBreak/>
        <w:t>Uwagi</w:t>
      </w:r>
    </w:p>
    <w:p w14:paraId="3A8DA457" w14:textId="5659F257" w:rsidR="00E8276A" w:rsidRDefault="00E8276A" w:rsidP="00323D7D">
      <w:pPr>
        <w:spacing w:line="360" w:lineRule="auto"/>
        <w:jc w:val="both"/>
        <w:rPr>
          <w:rFonts w:ascii="Arial" w:hAnsi="Arial" w:cs="Arial"/>
        </w:rPr>
      </w:pPr>
      <w:r w:rsidRPr="00E8276A">
        <w:rPr>
          <w:rFonts w:ascii="Arial" w:hAnsi="Arial" w:cs="Arial"/>
        </w:rPr>
        <w:t>Organ rejestrujący wydaje nowy dowód rejestracyjny w przypadku wniosku właściciela pojazdu albo podmiotu</w:t>
      </w:r>
      <w:r>
        <w:rPr>
          <w:rFonts w:ascii="Arial" w:hAnsi="Arial" w:cs="Arial"/>
        </w:rPr>
        <w:t xml:space="preserve">, </w:t>
      </w:r>
      <w:r w:rsidRPr="00E8276A">
        <w:rPr>
          <w:rFonts w:ascii="Arial" w:hAnsi="Arial" w:cs="Arial"/>
        </w:rPr>
        <w:t>gdy właściciel pojazdu albo podmiot, wyrazili wolę wymiany dowodu rejestracyjnego, jeżeli diagnosta wypełnił wszystkie rubryki w dowodzie rejestracyjnym przeznaczone do wpisania terminu następnego badania technicznego pojazdu</w:t>
      </w:r>
      <w:r>
        <w:rPr>
          <w:rFonts w:ascii="Arial" w:hAnsi="Arial" w:cs="Arial"/>
        </w:rPr>
        <w:t>.</w:t>
      </w:r>
    </w:p>
    <w:p w14:paraId="53B2E964" w14:textId="643F0170" w:rsidR="00E8276A" w:rsidRPr="00E8276A" w:rsidRDefault="00E8276A" w:rsidP="00323D7D">
      <w:pPr>
        <w:spacing w:line="360" w:lineRule="auto"/>
        <w:jc w:val="both"/>
        <w:rPr>
          <w:rFonts w:ascii="Arial" w:hAnsi="Arial" w:cs="Arial"/>
        </w:rPr>
      </w:pPr>
      <w:r w:rsidRPr="00E8276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takim </w:t>
      </w:r>
      <w:r w:rsidRPr="00E8276A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</w:t>
      </w:r>
      <w:r w:rsidRPr="00E8276A">
        <w:rPr>
          <w:rFonts w:ascii="Arial" w:hAnsi="Arial" w:cs="Arial"/>
        </w:rPr>
        <w:t>organ rejestrujący, w dniu złożenia wniosku, dokonuje w dotychczasowym dowodzie rejestracyjnym adnotacji, jeżeli jest miejsce na jej dokonanie, o treści: "W dniu ... złożono wniosek o nowy dowód rejestracyjny w ..." oraz wpisuje datę i nazwę urzędu obsługującego organ dokonujący adnotacji. Dotychczasowy dowód rejestracyjny jest ważny do czasu wydania nowego dowodu rejestracyjnego</w:t>
      </w:r>
      <w:r>
        <w:rPr>
          <w:rFonts w:ascii="Arial" w:hAnsi="Arial" w:cs="Arial"/>
        </w:rPr>
        <w:t>.</w:t>
      </w:r>
    </w:p>
    <w:p w14:paraId="77BBB019" w14:textId="77777777" w:rsidR="00D5457D" w:rsidRPr="00D5457D" w:rsidRDefault="00D5457D" w:rsidP="00323D7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323D7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323D7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79A8" w14:textId="77777777" w:rsidR="00B71661" w:rsidRDefault="00B71661" w:rsidP="0020736A">
      <w:r>
        <w:separator/>
      </w:r>
    </w:p>
  </w:endnote>
  <w:endnote w:type="continuationSeparator" w:id="0">
    <w:p w14:paraId="2F5B88A7" w14:textId="77777777" w:rsidR="00B71661" w:rsidRDefault="00B71661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FD36" w14:textId="77777777" w:rsidR="00B71661" w:rsidRDefault="00B71661" w:rsidP="0020736A">
      <w:r>
        <w:separator/>
      </w:r>
    </w:p>
  </w:footnote>
  <w:footnote w:type="continuationSeparator" w:id="0">
    <w:p w14:paraId="397F29AA" w14:textId="77777777" w:rsidR="00B71661" w:rsidRDefault="00B71661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C8EEFB98"/>
    <w:lvl w:ilvl="0" w:tplc="AD2C09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15288">
    <w:abstractNumId w:val="12"/>
  </w:num>
  <w:num w:numId="2" w16cid:durableId="975137729">
    <w:abstractNumId w:val="24"/>
  </w:num>
  <w:num w:numId="3" w16cid:durableId="2093426792">
    <w:abstractNumId w:val="19"/>
  </w:num>
  <w:num w:numId="4" w16cid:durableId="352609703">
    <w:abstractNumId w:val="13"/>
  </w:num>
  <w:num w:numId="5" w16cid:durableId="1692493351">
    <w:abstractNumId w:val="18"/>
  </w:num>
  <w:num w:numId="6" w16cid:durableId="902712083">
    <w:abstractNumId w:val="23"/>
  </w:num>
  <w:num w:numId="7" w16cid:durableId="2087535853">
    <w:abstractNumId w:val="10"/>
  </w:num>
  <w:num w:numId="8" w16cid:durableId="36244230">
    <w:abstractNumId w:val="11"/>
  </w:num>
  <w:num w:numId="9" w16cid:durableId="278799809">
    <w:abstractNumId w:val="20"/>
  </w:num>
  <w:num w:numId="10" w16cid:durableId="1081831175">
    <w:abstractNumId w:val="17"/>
  </w:num>
  <w:num w:numId="11" w16cid:durableId="766313132">
    <w:abstractNumId w:val="8"/>
  </w:num>
  <w:num w:numId="12" w16cid:durableId="563953608">
    <w:abstractNumId w:val="3"/>
  </w:num>
  <w:num w:numId="13" w16cid:durableId="1202788182">
    <w:abstractNumId w:val="2"/>
  </w:num>
  <w:num w:numId="14" w16cid:durableId="1370689082">
    <w:abstractNumId w:val="1"/>
  </w:num>
  <w:num w:numId="15" w16cid:durableId="1320772952">
    <w:abstractNumId w:val="0"/>
  </w:num>
  <w:num w:numId="16" w16cid:durableId="1226574581">
    <w:abstractNumId w:val="9"/>
  </w:num>
  <w:num w:numId="17" w16cid:durableId="1490051016">
    <w:abstractNumId w:val="7"/>
  </w:num>
  <w:num w:numId="18" w16cid:durableId="1056054343">
    <w:abstractNumId w:val="6"/>
  </w:num>
  <w:num w:numId="19" w16cid:durableId="1594435176">
    <w:abstractNumId w:val="5"/>
  </w:num>
  <w:num w:numId="20" w16cid:durableId="1950239674">
    <w:abstractNumId w:val="4"/>
  </w:num>
  <w:num w:numId="21" w16cid:durableId="135801929">
    <w:abstractNumId w:val="22"/>
  </w:num>
  <w:num w:numId="22" w16cid:durableId="561868456">
    <w:abstractNumId w:val="21"/>
  </w:num>
  <w:num w:numId="23" w16cid:durableId="1068529664">
    <w:abstractNumId w:val="16"/>
  </w:num>
  <w:num w:numId="24" w16cid:durableId="1133254758">
    <w:abstractNumId w:val="15"/>
  </w:num>
  <w:num w:numId="25" w16cid:durableId="4710221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433B"/>
    <w:rsid w:val="00007741"/>
    <w:rsid w:val="000114A4"/>
    <w:rsid w:val="0002198E"/>
    <w:rsid w:val="0002467E"/>
    <w:rsid w:val="00046EB0"/>
    <w:rsid w:val="00074219"/>
    <w:rsid w:val="00094AFF"/>
    <w:rsid w:val="00096D2E"/>
    <w:rsid w:val="00100484"/>
    <w:rsid w:val="00102418"/>
    <w:rsid w:val="001669C0"/>
    <w:rsid w:val="001A5C02"/>
    <w:rsid w:val="001B5303"/>
    <w:rsid w:val="0020736A"/>
    <w:rsid w:val="00265EB0"/>
    <w:rsid w:val="002A4EB5"/>
    <w:rsid w:val="002B1E7A"/>
    <w:rsid w:val="002C62C7"/>
    <w:rsid w:val="00323D7D"/>
    <w:rsid w:val="00326049"/>
    <w:rsid w:val="00326492"/>
    <w:rsid w:val="003521B0"/>
    <w:rsid w:val="003A24BD"/>
    <w:rsid w:val="003E2335"/>
    <w:rsid w:val="003F50D1"/>
    <w:rsid w:val="003F6BAB"/>
    <w:rsid w:val="00475881"/>
    <w:rsid w:val="004B215A"/>
    <w:rsid w:val="004B6973"/>
    <w:rsid w:val="004C2EFD"/>
    <w:rsid w:val="004E4E85"/>
    <w:rsid w:val="00570BB8"/>
    <w:rsid w:val="00575F55"/>
    <w:rsid w:val="005B6CE4"/>
    <w:rsid w:val="005C0CA6"/>
    <w:rsid w:val="005E7FB3"/>
    <w:rsid w:val="00600150"/>
    <w:rsid w:val="00605E71"/>
    <w:rsid w:val="00650C3B"/>
    <w:rsid w:val="00651CF1"/>
    <w:rsid w:val="00686332"/>
    <w:rsid w:val="00691AEB"/>
    <w:rsid w:val="00695028"/>
    <w:rsid w:val="006A788C"/>
    <w:rsid w:val="006B62EC"/>
    <w:rsid w:val="006C062D"/>
    <w:rsid w:val="006D090D"/>
    <w:rsid w:val="006D0E76"/>
    <w:rsid w:val="006E786E"/>
    <w:rsid w:val="0072661D"/>
    <w:rsid w:val="00765AD9"/>
    <w:rsid w:val="007A76BA"/>
    <w:rsid w:val="0082013D"/>
    <w:rsid w:val="00866FBD"/>
    <w:rsid w:val="00887CA6"/>
    <w:rsid w:val="008B549F"/>
    <w:rsid w:val="00905542"/>
    <w:rsid w:val="00912279"/>
    <w:rsid w:val="009920D0"/>
    <w:rsid w:val="009B2514"/>
    <w:rsid w:val="009C735A"/>
    <w:rsid w:val="009C761F"/>
    <w:rsid w:val="009E79E5"/>
    <w:rsid w:val="00A04E7F"/>
    <w:rsid w:val="00A440CB"/>
    <w:rsid w:val="00A61BBA"/>
    <w:rsid w:val="00A7037C"/>
    <w:rsid w:val="00AE02BD"/>
    <w:rsid w:val="00B54F63"/>
    <w:rsid w:val="00B71661"/>
    <w:rsid w:val="00BC5019"/>
    <w:rsid w:val="00BC7FDF"/>
    <w:rsid w:val="00BE7397"/>
    <w:rsid w:val="00BF0F6C"/>
    <w:rsid w:val="00C04C73"/>
    <w:rsid w:val="00C84386"/>
    <w:rsid w:val="00CB1B47"/>
    <w:rsid w:val="00CD5D60"/>
    <w:rsid w:val="00D04971"/>
    <w:rsid w:val="00D20430"/>
    <w:rsid w:val="00D36B6F"/>
    <w:rsid w:val="00D5457D"/>
    <w:rsid w:val="00D70AE7"/>
    <w:rsid w:val="00E8276A"/>
    <w:rsid w:val="00EC48B7"/>
    <w:rsid w:val="00EE447A"/>
    <w:rsid w:val="00EE5505"/>
    <w:rsid w:val="00EF3B34"/>
    <w:rsid w:val="00F474FA"/>
    <w:rsid w:val="00F65E54"/>
    <w:rsid w:val="00F87269"/>
    <w:rsid w:val="00FA0603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5</cp:revision>
  <dcterms:created xsi:type="dcterms:W3CDTF">2025-03-26T12:36:00Z</dcterms:created>
  <dcterms:modified xsi:type="dcterms:W3CDTF">2025-03-28T08:18:00Z</dcterms:modified>
</cp:coreProperties>
</file>